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D53" w:rsidRDefault="00066D53" w:rsidP="00066D53">
      <w:pPr>
        <w:jc w:val="center"/>
        <w:rPr>
          <w:sz w:val="28"/>
          <w:szCs w:val="28"/>
        </w:rPr>
      </w:pPr>
      <w:bookmarkStart w:id="0" w:name="_GoBack"/>
      <w:bookmarkEnd w:id="0"/>
    </w:p>
    <w:p w:rsidR="00066D53" w:rsidRPr="005C4AA4" w:rsidRDefault="005C4AA4" w:rsidP="00066D53">
      <w:pPr>
        <w:jc w:val="center"/>
        <w:rPr>
          <w:b/>
          <w:sz w:val="28"/>
          <w:szCs w:val="28"/>
        </w:rPr>
      </w:pPr>
      <w:r w:rsidRPr="005C4AA4">
        <w:rPr>
          <w:b/>
          <w:sz w:val="28"/>
          <w:szCs w:val="28"/>
        </w:rPr>
        <w:t>Propuesta de taller</w:t>
      </w:r>
      <w:r w:rsidR="00066D53" w:rsidRPr="005C4AA4">
        <w:rPr>
          <w:b/>
          <w:sz w:val="28"/>
          <w:szCs w:val="28"/>
        </w:rPr>
        <w:t xml:space="preserve"> </w:t>
      </w:r>
    </w:p>
    <w:p w:rsidR="00066D53" w:rsidRPr="00066D53" w:rsidRDefault="00066D53" w:rsidP="00066D53">
      <w:pPr>
        <w:jc w:val="center"/>
        <w:rPr>
          <w:sz w:val="28"/>
          <w:szCs w:val="28"/>
        </w:rPr>
      </w:pPr>
    </w:p>
    <w:p w:rsidR="00066D53" w:rsidRPr="000004D2" w:rsidRDefault="00066D53" w:rsidP="00066D53">
      <w:pPr>
        <w:jc w:val="center"/>
        <w:rPr>
          <w:b/>
          <w:sz w:val="28"/>
          <w:szCs w:val="28"/>
        </w:rPr>
      </w:pPr>
      <w:r w:rsidRPr="000004D2">
        <w:rPr>
          <w:b/>
          <w:sz w:val="28"/>
          <w:szCs w:val="28"/>
        </w:rPr>
        <w:t>Atravesamientos culturales e institucionales a la hora de garantizar los DDHH de los niños</w:t>
      </w:r>
      <w:r w:rsidR="000541D3">
        <w:rPr>
          <w:b/>
          <w:sz w:val="28"/>
          <w:szCs w:val="28"/>
        </w:rPr>
        <w:t>,</w:t>
      </w:r>
      <w:r w:rsidR="003638F8">
        <w:rPr>
          <w:b/>
          <w:sz w:val="28"/>
          <w:szCs w:val="28"/>
        </w:rPr>
        <w:t xml:space="preserve"> </w:t>
      </w:r>
      <w:r w:rsidR="003638F8" w:rsidRPr="000541D3">
        <w:rPr>
          <w:b/>
          <w:sz w:val="28"/>
          <w:szCs w:val="28"/>
        </w:rPr>
        <w:t>niñas y adolescentes</w:t>
      </w:r>
      <w:r w:rsidRPr="000541D3">
        <w:rPr>
          <w:b/>
          <w:sz w:val="28"/>
          <w:szCs w:val="28"/>
        </w:rPr>
        <w:t xml:space="preserve"> </w:t>
      </w:r>
      <w:r w:rsidRPr="000004D2">
        <w:rPr>
          <w:b/>
          <w:sz w:val="28"/>
          <w:szCs w:val="28"/>
        </w:rPr>
        <w:t>con déficit en la crianza familiar</w:t>
      </w:r>
    </w:p>
    <w:p w:rsidR="00A925F6" w:rsidRPr="000004D2" w:rsidRDefault="00066D53" w:rsidP="00066D53">
      <w:pPr>
        <w:jc w:val="center"/>
        <w:rPr>
          <w:b/>
          <w:sz w:val="28"/>
          <w:szCs w:val="28"/>
        </w:rPr>
      </w:pPr>
      <w:r w:rsidRPr="000004D2">
        <w:rPr>
          <w:b/>
          <w:sz w:val="28"/>
          <w:szCs w:val="28"/>
        </w:rPr>
        <w:t>Otras formas de crianza</w:t>
      </w:r>
    </w:p>
    <w:p w:rsidR="00066D53" w:rsidRDefault="000541D3" w:rsidP="000541D3">
      <w:pPr>
        <w:rPr>
          <w:sz w:val="28"/>
          <w:szCs w:val="28"/>
        </w:rPr>
      </w:pPr>
      <w:r>
        <w:rPr>
          <w:sz w:val="28"/>
          <w:szCs w:val="28"/>
        </w:rPr>
        <w:t xml:space="preserve">Ana de la Peña, Ivana Leus, Silvia </w:t>
      </w:r>
      <w:proofErr w:type="spellStart"/>
      <w:r>
        <w:rPr>
          <w:sz w:val="28"/>
          <w:szCs w:val="28"/>
        </w:rPr>
        <w:t>Avondet</w:t>
      </w:r>
      <w:proofErr w:type="spellEnd"/>
    </w:p>
    <w:p w:rsidR="000541D3" w:rsidRDefault="000541D3" w:rsidP="000541D3">
      <w:pPr>
        <w:rPr>
          <w:sz w:val="28"/>
          <w:szCs w:val="28"/>
        </w:rPr>
      </w:pPr>
    </w:p>
    <w:p w:rsidR="000541D3" w:rsidRDefault="000541D3" w:rsidP="000541D3">
      <w:pPr>
        <w:rPr>
          <w:sz w:val="28"/>
          <w:szCs w:val="28"/>
        </w:rPr>
      </w:pPr>
      <w:r>
        <w:rPr>
          <w:sz w:val="28"/>
          <w:szCs w:val="28"/>
        </w:rPr>
        <w:t>Desarrollo del taller:</w:t>
      </w:r>
    </w:p>
    <w:p w:rsidR="000004D2" w:rsidRDefault="000541D3" w:rsidP="00066D53">
      <w:pPr>
        <w:rPr>
          <w:sz w:val="28"/>
          <w:szCs w:val="28"/>
        </w:rPr>
      </w:pPr>
      <w:r>
        <w:rPr>
          <w:sz w:val="28"/>
          <w:szCs w:val="28"/>
        </w:rPr>
        <w:t>Se realizará</w:t>
      </w:r>
      <w:r w:rsidR="00066D53">
        <w:rPr>
          <w:sz w:val="28"/>
          <w:szCs w:val="28"/>
        </w:rPr>
        <w:t xml:space="preserve"> una pequeña presentación </w:t>
      </w:r>
      <w:r w:rsidR="000004D2">
        <w:rPr>
          <w:sz w:val="28"/>
          <w:szCs w:val="28"/>
        </w:rPr>
        <w:t xml:space="preserve">de aspectos generales que contextualicen la temática. DDHH, las formas de protección de ellos, instituciones implicadas. El imaginario social y la crianza de los niños. </w:t>
      </w:r>
    </w:p>
    <w:p w:rsidR="00082836" w:rsidRPr="000541D3" w:rsidRDefault="000004D2" w:rsidP="00066D53">
      <w:pPr>
        <w:rPr>
          <w:sz w:val="28"/>
          <w:szCs w:val="28"/>
        </w:rPr>
      </w:pPr>
      <w:r w:rsidRPr="000541D3">
        <w:rPr>
          <w:sz w:val="28"/>
          <w:szCs w:val="28"/>
        </w:rPr>
        <w:t xml:space="preserve">A partir de una </w:t>
      </w:r>
      <w:r w:rsidR="003638F8" w:rsidRPr="000541D3">
        <w:rPr>
          <w:sz w:val="28"/>
          <w:szCs w:val="28"/>
        </w:rPr>
        <w:t xml:space="preserve">viñeta </w:t>
      </w:r>
      <w:r w:rsidRPr="000541D3">
        <w:rPr>
          <w:sz w:val="28"/>
          <w:szCs w:val="28"/>
        </w:rPr>
        <w:t>se disparará el intercambio entre los participantes</w:t>
      </w:r>
      <w:r w:rsidR="00041B1C" w:rsidRPr="000541D3">
        <w:rPr>
          <w:sz w:val="28"/>
          <w:szCs w:val="28"/>
        </w:rPr>
        <w:t xml:space="preserve">.  Nos interesa poner </w:t>
      </w:r>
      <w:r w:rsidR="005C4AA4" w:rsidRPr="000541D3">
        <w:rPr>
          <w:sz w:val="28"/>
          <w:szCs w:val="28"/>
        </w:rPr>
        <w:t xml:space="preserve">el acento </w:t>
      </w:r>
      <w:r w:rsidR="000541D3">
        <w:rPr>
          <w:sz w:val="28"/>
          <w:szCs w:val="28"/>
        </w:rPr>
        <w:t>en la reflexión sobre</w:t>
      </w:r>
      <w:r w:rsidR="00082836" w:rsidRPr="000541D3">
        <w:rPr>
          <w:sz w:val="28"/>
          <w:szCs w:val="28"/>
        </w:rPr>
        <w:t xml:space="preserve"> nuestros posicionamientos como profesionales de la salud mental ante estas situaciones que dan cuenta de realidades diferentes a las que habitualmente tenemos presente desde la clínica y la teoría.</w:t>
      </w:r>
    </w:p>
    <w:p w:rsidR="000004D2" w:rsidRPr="00066D53" w:rsidRDefault="000004D2" w:rsidP="00066D53">
      <w:pPr>
        <w:rPr>
          <w:sz w:val="28"/>
          <w:szCs w:val="28"/>
        </w:rPr>
      </w:pPr>
      <w:r>
        <w:rPr>
          <w:sz w:val="28"/>
          <w:szCs w:val="28"/>
        </w:rPr>
        <w:t>Conclusiones</w:t>
      </w:r>
      <w:r w:rsidR="005C4AA4">
        <w:rPr>
          <w:sz w:val="28"/>
          <w:szCs w:val="28"/>
        </w:rPr>
        <w:t xml:space="preserve">.  </w:t>
      </w:r>
    </w:p>
    <w:p w:rsidR="00066D53" w:rsidRDefault="00066D53">
      <w:pPr>
        <w:rPr>
          <w:sz w:val="28"/>
          <w:szCs w:val="28"/>
        </w:rPr>
      </w:pPr>
    </w:p>
    <w:p w:rsidR="005C4AA4" w:rsidRDefault="005C4AA4">
      <w:pPr>
        <w:rPr>
          <w:sz w:val="28"/>
          <w:szCs w:val="28"/>
        </w:rPr>
      </w:pPr>
    </w:p>
    <w:p w:rsidR="005C4AA4" w:rsidRPr="00066D53" w:rsidRDefault="005C4AA4">
      <w:pPr>
        <w:rPr>
          <w:sz w:val="28"/>
          <w:szCs w:val="28"/>
        </w:rPr>
      </w:pPr>
      <w:r>
        <w:rPr>
          <w:sz w:val="28"/>
          <w:szCs w:val="28"/>
        </w:rPr>
        <w:t xml:space="preserve">Infraestructura necesaria: cañón </w:t>
      </w:r>
    </w:p>
    <w:sectPr w:rsidR="005C4AA4" w:rsidRPr="00066D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96"/>
    <w:rsid w:val="000004D2"/>
    <w:rsid w:val="00021696"/>
    <w:rsid w:val="00041B1C"/>
    <w:rsid w:val="000541D3"/>
    <w:rsid w:val="00066D53"/>
    <w:rsid w:val="00082836"/>
    <w:rsid w:val="000E3A4A"/>
    <w:rsid w:val="00290D55"/>
    <w:rsid w:val="003638F8"/>
    <w:rsid w:val="005C4AA4"/>
    <w:rsid w:val="007B0445"/>
    <w:rsid w:val="007B4185"/>
    <w:rsid w:val="00AF5F82"/>
    <w:rsid w:val="00E9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1EC46-94B3-45A9-98B1-9A0C107A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Gabriela Montado</cp:lastModifiedBy>
  <cp:revision>2</cp:revision>
  <dcterms:created xsi:type="dcterms:W3CDTF">2017-06-21T01:52:00Z</dcterms:created>
  <dcterms:modified xsi:type="dcterms:W3CDTF">2017-06-21T01:52:00Z</dcterms:modified>
</cp:coreProperties>
</file>